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D4E" w:rsidRDefault="00F21D4E">
      <w:r>
        <w:rPr>
          <w:noProof/>
        </w:rPr>
        <w:drawing>
          <wp:inline distT="0" distB="0" distL="0" distR="0" wp14:anchorId="3473E0EB" wp14:editId="4B17051D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IV Всероссийский онлайн-марафон по финансовой грамотности для школьников, учащихся образовательных учреждений СПО и студентов вузов пройдет с 19 февраля по 6 марта 2024 года.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C8869F1" wp14:editId="4E1783A9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Цель - вовлечение молодежи в мероприятия по формированию навыков финансово-грамотного поведения.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В ходе проведения онлайн-марафона нужно выполнить задания по темам: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85522D5" wp14:editId="35958C7F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«Управление личными финансами»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5262EE0" wp14:editId="36EB4418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«Финансы в отношениях»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4E13DFC" wp14:editId="5E02BAF8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«Образование и карьера»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013DB11" wp14:editId="3AA34D5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«Инвестиции»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4C7F1F1" wp14:editId="396BFC96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 xml:space="preserve"> «Финансовые аспекты здоровья и </w:t>
      </w:r>
      <w:proofErr w:type="spellStart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бьюти</w:t>
      </w:r>
      <w:proofErr w:type="spellEnd"/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»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599916E" wp14:editId="02E1228E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«Трудоустройство и поиск деловых партнеров»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F6CEB92" wp14:editId="55DD9DCF">
            <wp:extent cx="152400" cy="152400"/>
            <wp:effectExtent l="0" t="0" r="0" b="0"/>
            <wp:docPr id="9" name="Рисунок 9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Активные участники будут отмечены дипломами и призами организаторов марафона, а победители станут участниками VI Школы волонтеров финансового просвещения на площадке ДВФУ.</w:t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rFonts w:ascii="Noto Sans Devanagari" w:hAnsi="Noto Sans Devanagari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0962C3C" wp14:editId="586B7E96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 Более подробная информация о мероприятии размещена на </w:t>
      </w:r>
      <w:hyperlink r:id="rId9" w:tgtFrame="_blank" w:history="1">
        <w:r>
          <w:rPr>
            <w:rStyle w:val="a3"/>
            <w:rFonts w:ascii="Noto Sans Devanagari" w:hAnsi="Noto Sans Devanagari"/>
            <w:sz w:val="20"/>
            <w:szCs w:val="20"/>
            <w:shd w:val="clear" w:color="auto" w:fill="FFFFFF"/>
          </w:rPr>
          <w:t>http://www.ccfg.ru/fin-marathon</w:t>
        </w:r>
      </w:hyperlink>
      <w:r>
        <w:rPr>
          <w:rFonts w:ascii="Noto Sans Devanagari" w:hAnsi="Noto Sans Devanagari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F2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4E"/>
    <w:rsid w:val="00F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9CAF1-C9EF-4BFA-A342-5E796CB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www.ccfg.ru%2Ffin-marathon&amp;post=-149774812_1353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Рябцова ИС</cp:lastModifiedBy>
  <cp:revision>1</cp:revision>
  <dcterms:created xsi:type="dcterms:W3CDTF">2024-01-30T23:14:00Z</dcterms:created>
  <dcterms:modified xsi:type="dcterms:W3CDTF">2024-01-30T23:15:00Z</dcterms:modified>
</cp:coreProperties>
</file>